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body>
    <w:p>
      <w:pPr>
        <w:framePr w:wrap="notBeside" w:vAnchor="text" w:hAnchor="text" w:xAlign="center" w:y="1"/>
        <w:jc w:val="center"/>
        <w:rPr>
          <w:sz w:val="0"/>
          <w:szCs w:val="0"/>
        </w:rPr>
      </w:pPr>
      <w:r>
        <w:pict>
          <v:shape type="#_x0000_t75" style="width:37pt;height:40pt;">
            <v:imagedata r:id="rId5" r:href="rId6"/>
          </v:shape>
        </w:pict>
      </w:r>
    </w:p>
    <w:p>
      <w:pPr>
        <w:pStyle w:val="Style3"/>
        <w:framePr w:wrap="notBeside" w:vAnchor="text" w:hAnchor="text" w:xAlign="center" w:y="1"/>
        <w:shd w:val="clear" w:color="auto" w:fill="auto"/>
        <w:jc w:val="center"/>
        <w:spacing w:line="130" w:lineRule="exact"/>
      </w:pPr>
      <w:r>
        <w:rPr>
          <w:lang w:val="ru"/>
        </w:rPr>
        <w:t xml:space="preserve">V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5" w:h="16837"/>
          <w:pgMar w:top="1566" w:left="2782" w:right="8374" w:bottom="1811" w:header="0" w:footer="3" w:gutter="0"/>
          <w:cols w:space="720"/>
          <w:noEndnote/>
          <w:docGrid w:linePitch="360"/>
        </w:sectPr>
      </w:pPr>
    </w:p>
    <w:p>
      <w:pPr>
        <w:framePr w:w="11486" w:h="565" w:hRule="exact" w:wrap="notBeside" w:vAnchor="text" w:hAnchor="text" w:xAlign="center" w:y="1" w:anchorLock="1"/>
      </w:pPr>
    </w:p>
    <w:p>
      <w:pPr>
        <w:rPr>
          <w:sz w:val="2"/>
          <w:szCs w:val="2"/>
        </w:rPr>
        <w:sectPr>
          <w:type w:val="continuous"/>
          <w:pgSz w:w="11905" w:h="16837"/>
          <w:pgMar w:top="0" w:left="0" w:right="0" w:bottom="0" w:header="0" w:footer="3" w:gutter="0"/>
          <w:cols w:space="720"/>
          <w:noEndnote/>
          <w:docGrid w:linePitch="360"/>
        </w:sectPr>
      </w:pPr>
      <w:r>
        <w:t xml:space="preserve"> </w:t>
      </w:r>
    </w:p>
    <w:p>
      <w:pPr>
        <w:pStyle w:val="Style5"/>
        <w:shd w:val="clear" w:color="auto" w:fill="auto"/>
        <w:spacing w:after="187"/>
      </w:pPr>
      <w:r>
        <w:t xml:space="preserve">Федеральная служба по надзору в сфере образования н науки (Рос обр надзор)</w:t>
      </w:r>
    </w:p>
    <w:p>
      <w:pPr>
        <w:pStyle w:val="Style7"/>
        <w:shd w:val="clear" w:color="auto" w:fill="auto"/>
        <w:spacing w:before="0" w:line="250" w:lineRule="exact"/>
      </w:pPr>
      <w:r>
        <w:t xml:space="preserve">РУКОВОДИТЕЛЬ</w:t>
      </w:r>
    </w:p>
    <w:p>
      <w:pPr>
        <w:pStyle w:val="Style9"/>
        <w:shd w:val="clear" w:color="auto" w:fill="auto"/>
        <w:ind w:left="80" w:right="60" w:firstLine="600"/>
      </w:pPr>
      <w:r>
        <w:t xml:space="preserve">Руководителям органов исполнительной власти субъектов</w:t>
      </w:r>
    </w:p>
    <w:p>
      <w:pPr>
        <w:pStyle w:val="Style9"/>
        <w:shd w:val="clear" w:color="auto" w:fill="auto"/>
        <w:ind w:left="80" w:right="60" w:firstLine="600"/>
        <w:sectPr>
          <w:type w:val="continuous"/>
          <w:pgSz w:w="11905" w:h="16837"/>
          <w:pgMar w:top="1566" w:left="1697" w:right="1327" w:bottom="1811" w:header="0" w:footer="3" w:gutter="0"/>
          <w:cols w:num="2" w:space="720" w:equalWidth="0">
            <w:col w:w="2818" w:space="1934"/>
            <w:col w:w="4128"/>
          </w:cols>
          <w:noEndnote/>
          <w:docGrid w:linePitch="360"/>
        </w:sectPr>
      </w:pPr>
      <w:r>
        <w:rPr>
          <w:rStyle w:val="CharStyle11"/>
        </w:rPr>
        <w:t xml:space="preserve">Российской</w:t>
      </w:r>
      <w:r>
        <w:t xml:space="preserve"> Федерации, осуществляющих государственное управление в ефере образования</w:t>
      </w:r>
    </w:p>
    <w:p>
      <w:pPr>
        <w:framePr w:w="11501" w:h="93" w:hRule="exact" w:wrap="notBeside" w:vAnchor="text" w:hAnchor="text" w:xAlign="center" w:y="1" w:anchorLock="1"/>
      </w:pPr>
    </w:p>
    <w:p>
      <w:pPr>
        <w:rPr>
          <w:sz w:val="2"/>
          <w:szCs w:val="2"/>
        </w:rPr>
        <w:sectPr>
          <w:type w:val="continuous"/>
          <w:pgSz w:w="11905" w:h="16837"/>
          <w:pgMar w:top="0" w:left="0" w:right="0" w:bottom="0" w:header="0" w:footer="3" w:gutter="0"/>
          <w:cols w:space="720"/>
          <w:noEndnote/>
          <w:docGrid w:linePitch="360"/>
        </w:sectPr>
      </w:pPr>
      <w:r>
        <w:t xml:space="preserve"> </w:t>
      </w:r>
    </w:p>
    <w:p>
      <w:pPr>
        <w:pStyle w:val="Style9"/>
        <w:shd w:val="clear" w:color="auto" w:fill="auto"/>
        <w:jc w:val="right"/>
        <w:ind w:left="680" w:right="6740"/>
        <w:spacing w:after="300" w:line="250" w:lineRule="exact"/>
      </w:pPr>
      <w:r>
        <w:t xml:space="preserve">ул. Садовая-Сухарсвская, д. 16, Москва. К-5 К ГСП-4, 127994 1с.!с(|н»н факс: (495) 984-89-19 </w:t>
      </w:r>
      <w:r>
        <w:rPr>
          <w:lang w:val="en-US"/>
        </w:rPr>
        <w:t xml:space="preserve">c-nwil: pochla^obrnadwr.gov.ru; hup://obmad/or.^ov. m</w:t>
      </w:r>
    </w:p>
    <w:p>
      <w:pPr>
        <w:pStyle w:val="Style9"/>
        <w:tabs>
          <w:tab w:leader="underscore" w:pos="4133" w:val="left"/>
        </w:tabs>
        <w:shd w:val="clear" w:color="auto" w:fill="auto"/>
        <w:spacing w:line="250" w:lineRule="exact"/>
      </w:pPr>
      <w:r>
        <w:t xml:space="preserve">2203 2022 Х« 01-31/08-01</w:t>
        <w:tab/>
      </w:r>
    </w:p>
    <w:p>
      <w:pPr>
        <w:pStyle w:val="Style9"/>
        <w:tabs>
          <w:tab w:leader="underscore" w:pos="4171" w:val="left"/>
        </w:tabs>
        <w:shd w:val="clear" w:color="auto" w:fill="auto"/>
        <w:ind w:left="360"/>
        <w:spacing w:after="436" w:line="250" w:lineRule="exact"/>
      </w:pPr>
      <w:r>
        <w:t xml:space="preserve">На </w:t>
        <w:tab/>
      </w:r>
    </w:p>
    <w:p>
      <w:pPr>
        <w:pStyle w:val="Style9"/>
        <w:shd w:val="clear" w:color="auto" w:fill="auto"/>
        <w:jc w:val="both"/>
        <w:ind w:left="180" w:right="20" w:firstLine="700"/>
        <w:spacing w:line="475" w:lineRule="exact"/>
      </w:pPr>
      <w:r>
        <w:t xml:space="preserve">Федеральная служба по надзору в сфере образования и науки в дополнение к письму Рособрнедзора от 22.03.2022 № 01-28/08-01 «О переносе сроков проведения ВИР в общеобразовательных организациях в 2022 году» информирует, что контрольные измерительные материалы для проведения Всероссийских проверочных работ (далее - ВПР) в период с 28.03.2022 по 20.05.2022 будут недоступны для использования.</w:t>
      </w:r>
    </w:p>
    <w:p>
      <w:pPr>
        <w:pStyle w:val="Style9"/>
        <w:shd w:val="clear" w:color="auto" w:fill="auto"/>
        <w:jc w:val="both"/>
        <w:ind w:left="180" w:right="20" w:firstLine="700"/>
        <w:spacing w:line="475" w:lineRule="exact"/>
      </w:pPr>
      <w:r>
        <w:t xml:space="preserve">Образовательные организации, которые уже распечатали материалы для проведения ВНР, могут провести проверочные работы по заявленному расписанию до 26.03.2022. Загрузка форм сбора результатов проведения ВПР возможна до 08.04.2022.</w:t>
      </w:r>
    </w:p>
    <w:p>
      <w:pPr>
        <w:pStyle w:val="Style9"/>
        <w:shd w:val="clear" w:color="auto" w:fill="auto"/>
        <w:jc w:val="both"/>
        <w:ind w:left="180" w:right="20" w:firstLine="700"/>
        <w:spacing w:line="475" w:lineRule="exact"/>
      </w:pPr>
      <w:r>
        <w:t xml:space="preserve">Результаты проведения </w:t>
      </w:r>
      <w:r>
        <w:rPr>
          <w:rStyle w:val="CharStyle12"/>
        </w:rPr>
        <w:t xml:space="preserve">BMP</w:t>
      </w:r>
      <w:r>
        <w:rPr>
          <w:lang w:val="en-US"/>
        </w:rPr>
        <w:t xml:space="preserve"> </w:t>
      </w:r>
      <w:r>
        <w:t xml:space="preserve">для образовательных организаций, которые провели проверочные работы с 15.03.2022 по 26.03.2022, будут учтены, обработаны и опубликованы в разделе «Аналитика» в Федеральной информационной системе оценки качества образования (ФИС ОКО). Данные образовательные организации не будут проводить </w:t>
      </w:r>
      <w:r>
        <w:rPr>
          <w:lang w:val="en-US"/>
        </w:rPr>
        <w:t xml:space="preserve">Bill* </w:t>
      </w:r>
      <w:r>
        <w:t xml:space="preserve">осенью 2022 года но учебным предметам, результаты которых уже обработаны.</w:t>
      </w:r>
      <w:r>
        <w:br w:type="page"/>
      </w:r>
    </w:p>
    <w:p>
      <w:pPr>
        <w:framePr w:wrap="notBeside" w:vAnchor="text" w:hAnchor="text" w:xAlign="center" w:y="1"/>
        <w:jc w:val="center"/>
        <w:rPr>
          <w:sz w:val="0"/>
          <w:szCs w:val="0"/>
        </w:rPr>
      </w:pPr>
      <w:r>
        <w:pict>
          <v:shape type="#_x0000_t75" style="width:491pt;height:258pt;">
            <v:imagedata r:id="rId7" r:href="rId8"/>
          </v:shape>
        </w:pict>
      </w:r>
    </w:p>
    <w:p>
      <w:pPr>
        <w:rPr>
          <w:sz w:val="2"/>
          <w:szCs w:val="2"/>
        </w:rPr>
      </w:pPr>
    </w:p>
    <w:p>
      <w:pPr>
        <w:framePr w:w="3754" w:h="1344" w:vSpace="648" w:wrap="around" w:hAnchor="margin" w:x="3462" w:y="8089"/>
        <w:jc w:val="center"/>
        <w:rPr>
          <w:sz w:val="0"/>
          <w:szCs w:val="0"/>
        </w:rPr>
      </w:pPr>
      <w:r>
        <w:pict>
          <v:shape type="#_x0000_t75" style="width:188pt;height:67pt;">
            <v:imagedata r:id="rId9" r:href="rId10"/>
          </v:shape>
        </w:pict>
      </w:r>
    </w:p>
    <w:p>
      <w:pPr>
        <w:pStyle w:val="Style9"/>
        <w:shd w:val="clear" w:color="auto" w:fill="auto"/>
        <w:ind w:left="1160"/>
        <w:spacing w:before="1202" w:line="250" w:lineRule="exact"/>
      </w:pPr>
      <w:r>
        <w:t xml:space="preserve">А.А. Музаев</w:t>
      </w:r>
    </w:p>
    <w:sectPr>
      <w:type w:val="continuous"/>
      <w:pgSz w:w="11905" w:h="16837"/>
      <w:pgMar w:top="1566" w:left="1275" w:right="329" w:bottom="2632" w:header="0" w:footer="3" w:gutter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/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zoom w:percent="65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>
  <w:docDefaults>
    <w:rPrDefault>
      <w:rPr>
        <w:rFonts w:ascii="Arial Unicode MS" w:eastAsia="Arial Unicode MS" w:hAnsi="Arial Unicode MS" w:cs="Arial Unicode MS"/>
        <w:sz w:val="24"/>
        <w:szCs w:val="24"/>
        <w:lang w:val="ru"/>
      </w:rPr>
    </w:rPrDefault>
    <w:pPrDefault>
      <w:pPr>
        <w:keepNext w:val="0"/>
        <w:keepLines w:val="0"/>
        <w:shd w:val="clear" w:color="auto" w:fill="auto"/>
        <w:bidi w:val="0"/>
        <w:jc w:val="left"/>
        <w:ind w:left="0" w:right="0" w:hanging="0"/>
        <w:spacing w:before="0" w:after="0" w:line="240" w:lineRule="auto"/>
      </w:pPr>
    </w:pPrDefault>
  </w:docDefaults>
  <w:style w:type="paragraph" w:default="1" w:styleId="Normal">
    <w:name w:val="Normal"/>
    <w:pPr>
      <w:keepNext w:val="0"/>
      <w:keepLines w:val="0"/>
      <w:shd w:val="clear" w:color="auto" w:fill="auto"/>
      <w:bidi w:val="0"/>
      <w:jc w:val="left"/>
      <w:ind w:left="0" w:right="0" w:hanging="0"/>
      <w:spacing w:before="0" w:after="0" w:line="240" w:lineRule="auto"/>
    </w:pPr>
    <w:rPr>
      <w:lang w:val="ru"/>
      <w:sz w:val="24"/>
      <w:szCs w:val="24"/>
      <w:rFonts w:ascii="Arial Unicode MS" w:eastAsia="Arial Unicode MS" w:hAnsi="Arial Unicode MS" w:cs="Arial Unicode MS"/>
      <w:w w:val="100"/>
      <w:spacing w:val="0"/>
      <w:color w:val="000000"/>
      <w:position w:val="0"/>
    </w:rPr>
  </w:style>
  <w:style w:type="character" w:default="1" w:styleId="DefaultParagraphFont">
    <w:name w:val="Default Paragraph Font"/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_"/>
    <w:basedOn w:val="DefaultParagraphFont"/>
    <w:link w:val="Style3"/>
    <w:rPr>
      <w:lang w:val="1024"/>
      <w:b w:val="0"/>
      <w:bCs w:val="0"/>
      <w:i w:val="0"/>
      <w:iCs w:val="0"/>
      <w:strike w:val="0"/>
      <w:smallCaps w:val="0"/>
      <w:sz w:val="13"/>
      <w:szCs w:val="13"/>
      <w:w w:val="200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strike w:val="0"/>
      <w:smallCaps w:val="0"/>
      <w:sz w:val="29"/>
      <w:szCs w:val="29"/>
      <w:rFonts w:ascii="Times New Roman" w:eastAsia="Times New Roman" w:hAnsi="Times New Roman" w:cs="Times New Roman"/>
      <w:spacing w:val="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strike w:val="0"/>
      <w:smallCaps w:val="0"/>
      <w:sz w:val="25"/>
      <w:szCs w:val="25"/>
      <w:rFonts w:ascii="Times New Roman" w:eastAsia="Times New Roman" w:hAnsi="Times New Roman" w:cs="Times New Roman"/>
      <w:spacing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strike w:val="0"/>
      <w:smallCaps w:val="0"/>
      <w:sz w:val="25"/>
      <w:szCs w:val="25"/>
      <w:rFonts w:ascii="Times New Roman" w:eastAsia="Times New Roman" w:hAnsi="Times New Roman" w:cs="Times New Roman"/>
      <w:spacing w:val="0"/>
    </w:rPr>
  </w:style>
  <w:style w:type="character" w:customStyle="1" w:styleId="CharStyle11">
    <w:name w:val="Основной текст + Полужирный,Малые прописные"/>
    <w:basedOn w:val="CharStyle10"/>
    <w:rPr>
      <w:b/>
      <w:bCs/>
      <w:smallCaps/>
      <w:sz w:val="25"/>
      <w:szCs w:val="25"/>
      <w:spacing w:val="0"/>
    </w:rPr>
  </w:style>
  <w:style w:type="character" w:customStyle="1" w:styleId="CharStyle12">
    <w:name w:val="Основной текст + Интервал 1 pt"/>
    <w:basedOn w:val="CharStyle10"/>
    <w:rPr>
      <w:lang w:val="en-US"/>
      <w:spacing w:val="30"/>
    </w:rPr>
  </w:style>
  <w:style w:type="paragraph" w:customStyle="1" w:styleId="Style3">
    <w:name w:val="Подпись к картинке"/>
    <w:basedOn w:val="Normal"/>
    <w:link w:val="CharStyle4"/>
    <w:pPr>
      <w:shd w:val="clear" w:color="auto" w:fill="FFFFFF"/>
      <w:spacing w:line="0" w:lineRule="exact"/>
    </w:pPr>
    <w:rPr>
      <w:lang w:val="1024"/>
      <w:sz w:val="13"/>
      <w:szCs w:val="13"/>
      <w:w w:val="200"/>
    </w:rPr>
  </w:style>
  <w:style w:type="paragraph" w:customStyle="1" w:styleId="Style5">
    <w:name w:val="Основной текст (2)"/>
    <w:basedOn w:val="Normal"/>
    <w:link w:val="CharStyle6"/>
    <w:pPr>
      <w:shd w:val="clear" w:color="auto" w:fill="FFFFFF"/>
      <w:jc w:val="center"/>
      <w:spacing w:after="180" w:line="259" w:lineRule="exact"/>
    </w:pPr>
    <w:rPr>
      <w:b/>
      <w:bCs/>
      <w:sz w:val="29"/>
      <w:szCs w:val="29"/>
      <w:rFonts w:ascii="Times New Roman" w:eastAsia="Times New Roman" w:hAnsi="Times New Roman" w:cs="Times New Roman"/>
      <w:spacing w:val="0"/>
    </w:rPr>
  </w:style>
  <w:style w:type="paragraph" w:customStyle="1" w:styleId="Style7">
    <w:name w:val="Основной текст (3)"/>
    <w:basedOn w:val="Normal"/>
    <w:link w:val="CharStyle8"/>
    <w:pPr>
      <w:shd w:val="clear" w:color="auto" w:fill="FFFFFF"/>
      <w:jc w:val="center"/>
      <w:spacing w:before="180" w:line="0" w:lineRule="exact"/>
    </w:pPr>
    <w:rPr>
      <w:b/>
      <w:bCs/>
      <w:smallCaps/>
      <w:sz w:val="25"/>
      <w:szCs w:val="25"/>
      <w:rFonts w:ascii="Times New Roman" w:eastAsia="Times New Roman" w:hAnsi="Times New Roman" w:cs="Times New Roman"/>
      <w:spacing w:val="0"/>
    </w:rPr>
  </w:style>
  <w:style w:type="paragraph" w:customStyle="1" w:styleId="Style9">
    <w:name w:val="Основной текст"/>
    <w:basedOn w:val="Normal"/>
    <w:link w:val="CharStyle10"/>
    <w:pPr>
      <w:shd w:val="clear" w:color="auto" w:fill="FFFFFF"/>
      <w:spacing w:line="317" w:lineRule="exact"/>
    </w:pPr>
    <w:rPr>
      <w:sz w:val="25"/>
      <w:szCs w:val="25"/>
      <w:rFonts w:ascii="Times New Roman" w:eastAsia="Times New Roman" w:hAnsi="Times New Roman" w:cs="Times New Roman"/>
      <w:spacing w:val="0"/>
    </w:rPr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